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E64A5" w14:textId="77777777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  <w:bookmarkStart w:id="0" w:name="_Hlk2859973"/>
      <w:r>
        <w:rPr>
          <w:noProof/>
          <w:lang w:eastAsia="es-CR"/>
        </w:rPr>
        <w:drawing>
          <wp:anchor distT="0" distB="0" distL="114300" distR="114300" simplePos="0" relativeHeight="251656704" behindDoc="1" locked="0" layoutInCell="1" allowOverlap="1" wp14:anchorId="4AE15C83" wp14:editId="5818D642">
            <wp:simplePos x="0" y="0"/>
            <wp:positionH relativeFrom="column">
              <wp:posOffset>-876935</wp:posOffset>
            </wp:positionH>
            <wp:positionV relativeFrom="paragraph">
              <wp:posOffset>-540385</wp:posOffset>
            </wp:positionV>
            <wp:extent cx="7362825" cy="9391650"/>
            <wp:effectExtent l="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939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7F797" w14:textId="77777777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23B23A0B" w14:textId="77777777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076977D7" w14:textId="77777777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  <w:r>
        <w:rPr>
          <w:rFonts w:ascii="Arial" w:eastAsia="Times New Roman" w:hAnsi="Arial" w:cs="Arial"/>
          <w:b/>
          <w:sz w:val="36"/>
          <w:lang w:eastAsia="es-ES"/>
        </w:rPr>
        <w:t xml:space="preserve">Asociación de Pensionados de Hacienda y del Poder Legislativo </w:t>
      </w:r>
    </w:p>
    <w:p w14:paraId="74271D4A" w14:textId="77777777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1B9B83D7" w14:textId="77777777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381D8E92" w14:textId="000C0716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60F34B1B" w14:textId="68788D2A" w:rsidR="001A7937" w:rsidRDefault="0067581B" w:rsidP="001A7937">
      <w:pPr>
        <w:rPr>
          <w:sz w:val="36"/>
        </w:rPr>
      </w:pPr>
      <w:r>
        <w:rPr>
          <w:noProof/>
          <w:lang w:eastAsia="es-CR"/>
        </w:rPr>
        <w:drawing>
          <wp:anchor distT="0" distB="0" distL="114300" distR="114300" simplePos="0" relativeHeight="251659776" behindDoc="1" locked="0" layoutInCell="1" allowOverlap="1" wp14:anchorId="1662ABA6" wp14:editId="511B0B98">
            <wp:simplePos x="0" y="0"/>
            <wp:positionH relativeFrom="column">
              <wp:posOffset>2096226</wp:posOffset>
            </wp:positionH>
            <wp:positionV relativeFrom="paragraph">
              <wp:posOffset>77470</wp:posOffset>
            </wp:positionV>
            <wp:extent cx="1437005" cy="1219200"/>
            <wp:effectExtent l="0" t="0" r="0" b="0"/>
            <wp:wrapTight wrapText="bothSides">
              <wp:wrapPolygon edited="0">
                <wp:start x="0" y="0"/>
                <wp:lineTo x="0" y="21263"/>
                <wp:lineTo x="21190" y="21263"/>
                <wp:lineTo x="2119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5435E" w14:textId="77777777" w:rsidR="001A7937" w:rsidRDefault="001A7937" w:rsidP="001A7937">
      <w:pPr>
        <w:jc w:val="center"/>
        <w:rPr>
          <w:sz w:val="36"/>
        </w:rPr>
      </w:pPr>
    </w:p>
    <w:p w14:paraId="294650F4" w14:textId="77777777" w:rsidR="001A7937" w:rsidRDefault="001A7937" w:rsidP="001A7937">
      <w:pPr>
        <w:spacing w:line="276" w:lineRule="auto"/>
        <w:jc w:val="center"/>
        <w:rPr>
          <w:rFonts w:ascii="Arial" w:hAnsi="Arial" w:cs="Arial"/>
          <w:b/>
          <w:sz w:val="36"/>
        </w:rPr>
      </w:pPr>
    </w:p>
    <w:p w14:paraId="099C7863" w14:textId="77777777" w:rsidR="001A7937" w:rsidRDefault="001A7937" w:rsidP="001A7937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2"/>
        </w:rPr>
        <w:t xml:space="preserve"> </w:t>
      </w:r>
    </w:p>
    <w:p w14:paraId="52C315FA" w14:textId="77777777" w:rsidR="001A7937" w:rsidRDefault="001A7937" w:rsidP="001A7937">
      <w:pPr>
        <w:jc w:val="center"/>
        <w:rPr>
          <w:rFonts w:ascii="Arial" w:hAnsi="Arial" w:cs="Arial"/>
          <w:b/>
          <w:sz w:val="36"/>
        </w:rPr>
      </w:pPr>
    </w:p>
    <w:p w14:paraId="212EF183" w14:textId="77777777" w:rsidR="001A7937" w:rsidRDefault="001A7937" w:rsidP="001A7937">
      <w:pPr>
        <w:spacing w:line="276" w:lineRule="auto"/>
        <w:jc w:val="center"/>
        <w:rPr>
          <w:rFonts w:ascii="Arial" w:hAnsi="Arial" w:cs="Arial"/>
          <w:b/>
          <w:sz w:val="36"/>
        </w:rPr>
      </w:pPr>
    </w:p>
    <w:p w14:paraId="20F3F254" w14:textId="77777777" w:rsidR="001A7937" w:rsidRDefault="001A7937" w:rsidP="001A7937">
      <w:pPr>
        <w:spacing w:line="276" w:lineRule="auto"/>
        <w:jc w:val="center"/>
        <w:rPr>
          <w:rFonts w:ascii="Arial" w:hAnsi="Arial" w:cs="Arial"/>
          <w:b/>
          <w:sz w:val="36"/>
        </w:rPr>
      </w:pPr>
    </w:p>
    <w:p w14:paraId="49A43BC9" w14:textId="77777777" w:rsidR="001A7937" w:rsidRDefault="001A7937" w:rsidP="001A7937">
      <w:pPr>
        <w:spacing w:line="276" w:lineRule="auto"/>
        <w:jc w:val="center"/>
        <w:rPr>
          <w:rFonts w:ascii="Arial" w:hAnsi="Arial" w:cs="Arial"/>
          <w:b/>
          <w:sz w:val="36"/>
        </w:rPr>
      </w:pPr>
    </w:p>
    <w:p w14:paraId="3C965B7F" w14:textId="77777777" w:rsidR="001A7937" w:rsidRDefault="001A7937" w:rsidP="001A7937">
      <w:pPr>
        <w:spacing w:line="276" w:lineRule="auto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R – 3</w:t>
      </w:r>
    </w:p>
    <w:p w14:paraId="6F40E9EE" w14:textId="77777777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285B44A7" w14:textId="77777777" w:rsidR="001A7937" w:rsidRDefault="001A7937" w:rsidP="001A7937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646D945E" w14:textId="6885EADA" w:rsidR="001A7937" w:rsidRPr="0067581B" w:rsidRDefault="001A7937" w:rsidP="006758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  <w:r>
        <w:rPr>
          <w:rFonts w:ascii="Arial" w:eastAsia="Times New Roman" w:hAnsi="Arial" w:cs="Arial"/>
          <w:b/>
          <w:sz w:val="36"/>
          <w:lang w:eastAsia="es-ES"/>
        </w:rPr>
        <w:t>REGLAMENTO DE OTROS SUBSIDIOS ESPECIALES</w:t>
      </w:r>
    </w:p>
    <w:p w14:paraId="0AE22E86" w14:textId="77777777" w:rsidR="006371A2" w:rsidRDefault="006371A2" w:rsidP="0029097C">
      <w:pPr>
        <w:spacing w:line="276" w:lineRule="auto"/>
        <w:jc w:val="center"/>
        <w:rPr>
          <w:rFonts w:ascii="Arial" w:eastAsia="Times New Roman" w:hAnsi="Arial" w:cs="Arial"/>
          <w:b/>
          <w:sz w:val="24"/>
          <w:lang w:eastAsia="es-ES"/>
        </w:rPr>
      </w:pPr>
      <w:r>
        <w:rPr>
          <w:rFonts w:ascii="Arial" w:eastAsia="Times New Roman" w:hAnsi="Arial" w:cs="Arial"/>
          <w:b/>
          <w:sz w:val="24"/>
          <w:lang w:eastAsia="es-ES"/>
        </w:rPr>
        <w:lastRenderedPageBreak/>
        <w:t>REFORMAS</w:t>
      </w:r>
    </w:p>
    <w:p w14:paraId="0A8FBBD4" w14:textId="32767029" w:rsidR="0081460F" w:rsidRPr="0081460F" w:rsidRDefault="0081460F" w:rsidP="0081460F">
      <w:pPr>
        <w:pStyle w:val="Prrafodelista"/>
        <w:numPr>
          <w:ilvl w:val="0"/>
          <w:numId w:val="8"/>
        </w:numPr>
        <w:suppressAutoHyphens/>
        <w:spacing w:after="0" w:line="276" w:lineRule="auto"/>
        <w:jc w:val="both"/>
        <w:rPr>
          <w:rFonts w:ascii="Arial" w:eastAsia="Times New Roman" w:hAnsi="Arial" w:cs="Arial"/>
          <w:bCs/>
          <w:sz w:val="36"/>
          <w:lang w:eastAsia="es-ES"/>
        </w:rPr>
      </w:pPr>
      <w:r w:rsidRPr="0081460F">
        <w:rPr>
          <w:rFonts w:ascii="Arial" w:hAnsi="Arial" w:cs="Arial"/>
          <w:bCs/>
          <w:color w:val="000000" w:themeColor="text1"/>
        </w:rPr>
        <w:t xml:space="preserve">Modificación Art. 3, inc. c): En </w:t>
      </w:r>
      <w:r w:rsidR="003C3AC7" w:rsidRPr="0081460F">
        <w:rPr>
          <w:rFonts w:ascii="Arial" w:hAnsi="Arial" w:cs="Arial"/>
          <w:bCs/>
          <w:color w:val="000000" w:themeColor="text1"/>
        </w:rPr>
        <w:t xml:space="preserve">sesión </w:t>
      </w:r>
      <w:r w:rsidRPr="0081460F">
        <w:rPr>
          <w:rFonts w:ascii="Arial" w:hAnsi="Arial" w:cs="Arial"/>
          <w:bCs/>
          <w:color w:val="000000" w:themeColor="text1"/>
        </w:rPr>
        <w:t>O-014-2017, del 19 de abril de 2017, Acuerdo 14.</w:t>
      </w:r>
    </w:p>
    <w:p w14:paraId="472568FD" w14:textId="7C6F28D8" w:rsidR="0081460F" w:rsidRPr="0081460F" w:rsidRDefault="0081460F" w:rsidP="0081460F">
      <w:pPr>
        <w:pStyle w:val="Prrafodelista"/>
        <w:numPr>
          <w:ilvl w:val="0"/>
          <w:numId w:val="8"/>
        </w:numPr>
        <w:suppressAutoHyphens/>
        <w:spacing w:after="0" w:line="276" w:lineRule="auto"/>
        <w:jc w:val="both"/>
        <w:rPr>
          <w:rFonts w:ascii="Arial" w:hAnsi="Arial" w:cs="Arial"/>
          <w:bCs/>
          <w:lang w:val="es-MX"/>
        </w:rPr>
      </w:pPr>
      <w:r w:rsidRPr="0081460F">
        <w:rPr>
          <w:rFonts w:ascii="Arial" w:hAnsi="Arial" w:cs="Arial"/>
          <w:bCs/>
          <w:lang w:val="es-MX"/>
        </w:rPr>
        <w:t xml:space="preserve">Correcciones de forma:   En </w:t>
      </w:r>
      <w:r w:rsidR="003C3AC7" w:rsidRPr="0081460F">
        <w:rPr>
          <w:rFonts w:ascii="Arial" w:hAnsi="Arial" w:cs="Arial"/>
          <w:bCs/>
          <w:lang w:val="es-MX"/>
        </w:rPr>
        <w:t xml:space="preserve">sesión </w:t>
      </w:r>
      <w:r w:rsidRPr="0081460F">
        <w:rPr>
          <w:rFonts w:ascii="Arial" w:hAnsi="Arial" w:cs="Arial"/>
          <w:bCs/>
          <w:lang w:val="es-MX"/>
        </w:rPr>
        <w:t>O-021-2017, del 07 de junio de 2017, Acuerdo 8</w:t>
      </w:r>
    </w:p>
    <w:p w14:paraId="01399BDD" w14:textId="4FA5319B" w:rsidR="0081460F" w:rsidRPr="0081460F" w:rsidRDefault="0081460F" w:rsidP="0081460F">
      <w:pPr>
        <w:pStyle w:val="Prrafodelista"/>
        <w:numPr>
          <w:ilvl w:val="0"/>
          <w:numId w:val="8"/>
        </w:numPr>
        <w:suppressAutoHyphens/>
        <w:spacing w:after="0" w:line="276" w:lineRule="auto"/>
        <w:jc w:val="both"/>
        <w:rPr>
          <w:rFonts w:ascii="Arial" w:hAnsi="Arial" w:cs="Arial"/>
          <w:bCs/>
          <w:lang w:val="es-MX"/>
        </w:rPr>
      </w:pPr>
      <w:r w:rsidRPr="0081460F">
        <w:rPr>
          <w:rFonts w:ascii="Arial" w:hAnsi="Arial" w:cs="Arial"/>
          <w:bCs/>
          <w:lang w:val="es-MX"/>
        </w:rPr>
        <w:t xml:space="preserve">Modificaciones en </w:t>
      </w:r>
      <w:r w:rsidR="003C3AC7" w:rsidRPr="0081460F">
        <w:rPr>
          <w:rFonts w:ascii="Arial" w:hAnsi="Arial" w:cs="Arial"/>
          <w:bCs/>
          <w:lang w:val="es-MX"/>
        </w:rPr>
        <w:t xml:space="preserve">sesión </w:t>
      </w:r>
      <w:r w:rsidRPr="0081460F">
        <w:rPr>
          <w:rFonts w:ascii="Arial" w:hAnsi="Arial" w:cs="Arial"/>
          <w:bCs/>
          <w:lang w:val="es-MX"/>
        </w:rPr>
        <w:t>E-013-2017, del 19 de setiembre de 2017, Acuerdo 2.</w:t>
      </w:r>
    </w:p>
    <w:p w14:paraId="1A1D1A9F" w14:textId="77777777" w:rsidR="0081460F" w:rsidRPr="0081460F" w:rsidRDefault="0081460F" w:rsidP="0081460F">
      <w:pPr>
        <w:pStyle w:val="Prrafodelista"/>
        <w:numPr>
          <w:ilvl w:val="0"/>
          <w:numId w:val="8"/>
        </w:numPr>
        <w:suppressAutoHyphens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81460F">
        <w:rPr>
          <w:rFonts w:ascii="Arial" w:hAnsi="Arial" w:cs="Arial"/>
          <w:bCs/>
          <w:color w:val="000000" w:themeColor="text1"/>
        </w:rPr>
        <w:t>Reforma Parcial al Estatuto AGE N° 79, del 27 de julio de 2018. Acuerdo 10.</w:t>
      </w:r>
    </w:p>
    <w:p w14:paraId="6992F51E" w14:textId="2B34232B" w:rsidR="0081460F" w:rsidRPr="0081460F" w:rsidRDefault="0081460F" w:rsidP="0081460F">
      <w:pPr>
        <w:pStyle w:val="Prrafodelista"/>
        <w:numPr>
          <w:ilvl w:val="0"/>
          <w:numId w:val="8"/>
        </w:numPr>
        <w:suppressAutoHyphens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81460F">
        <w:rPr>
          <w:rFonts w:ascii="Arial" w:hAnsi="Arial" w:cs="Arial"/>
          <w:bCs/>
        </w:rPr>
        <w:t xml:space="preserve">Modificaciones en </w:t>
      </w:r>
      <w:r w:rsidR="003C3AC7" w:rsidRPr="0081460F">
        <w:rPr>
          <w:rFonts w:ascii="Arial" w:hAnsi="Arial" w:cs="Arial"/>
          <w:bCs/>
        </w:rPr>
        <w:t xml:space="preserve">sesión </w:t>
      </w:r>
      <w:r w:rsidRPr="0081460F">
        <w:rPr>
          <w:rFonts w:ascii="Arial" w:hAnsi="Arial" w:cs="Arial"/>
          <w:bCs/>
        </w:rPr>
        <w:t>O-019-2019 del 29 de mayo de 2019. Acuerdo 4.</w:t>
      </w:r>
    </w:p>
    <w:p w14:paraId="45D25D72" w14:textId="77777777" w:rsidR="0081460F" w:rsidRPr="0081460F" w:rsidRDefault="0081460F" w:rsidP="0081460F">
      <w:pPr>
        <w:pStyle w:val="Prrafodelista"/>
        <w:numPr>
          <w:ilvl w:val="0"/>
          <w:numId w:val="8"/>
        </w:numPr>
        <w:suppressAutoHyphens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81460F">
        <w:rPr>
          <w:rFonts w:ascii="Arial" w:hAnsi="Arial" w:cs="Arial"/>
          <w:bCs/>
          <w:color w:val="000000" w:themeColor="text1"/>
        </w:rPr>
        <w:t>Reforma parcial en sesión O-045-2022, del 22 de diciembre de 2022. Acuerdo 11.</w:t>
      </w:r>
    </w:p>
    <w:p w14:paraId="2B0FAF09" w14:textId="70CEDB33" w:rsidR="006371A2" w:rsidRDefault="006371A2" w:rsidP="0081460F">
      <w:pPr>
        <w:pStyle w:val="Prrafodelista"/>
        <w:numPr>
          <w:ilvl w:val="0"/>
          <w:numId w:val="8"/>
        </w:numPr>
        <w:suppressAutoHyphens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81460F">
        <w:rPr>
          <w:rFonts w:ascii="Arial" w:hAnsi="Arial" w:cs="Arial"/>
          <w:bCs/>
          <w:color w:val="000000" w:themeColor="text1"/>
        </w:rPr>
        <w:t xml:space="preserve">Reforma parcial en sesión E-002-2024, del 08 de agosto de 2024. Acuerdo 5. </w:t>
      </w:r>
    </w:p>
    <w:p w14:paraId="450D19F0" w14:textId="654A9E17" w:rsidR="006B5088" w:rsidRPr="0081460F" w:rsidRDefault="006B5088" w:rsidP="0081460F">
      <w:pPr>
        <w:pStyle w:val="Prrafodelista"/>
        <w:numPr>
          <w:ilvl w:val="0"/>
          <w:numId w:val="8"/>
        </w:numPr>
        <w:suppressAutoHyphens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Reforma parcial en sesión E-002-2026, del 04 de agosto de 2026. Acuerdo 2.</w:t>
      </w:r>
    </w:p>
    <w:p w14:paraId="4ABC26EB" w14:textId="77777777" w:rsidR="006371A2" w:rsidRPr="0081460F" w:rsidRDefault="006371A2">
      <w:pPr>
        <w:spacing w:line="259" w:lineRule="auto"/>
        <w:rPr>
          <w:rFonts w:ascii="Arial" w:eastAsia="Times New Roman" w:hAnsi="Arial" w:cs="Arial"/>
          <w:bCs/>
          <w:sz w:val="24"/>
          <w:lang w:eastAsia="es-ES"/>
        </w:rPr>
      </w:pPr>
      <w:r w:rsidRPr="0081460F">
        <w:rPr>
          <w:rFonts w:ascii="Arial" w:eastAsia="Times New Roman" w:hAnsi="Arial" w:cs="Arial"/>
          <w:bCs/>
          <w:sz w:val="24"/>
          <w:lang w:eastAsia="es-ES"/>
        </w:rPr>
        <w:br w:type="page"/>
      </w:r>
    </w:p>
    <w:p w14:paraId="103E23CE" w14:textId="7E6F321B" w:rsidR="0029097C" w:rsidRPr="001A7937" w:rsidRDefault="0029097C" w:rsidP="0029097C">
      <w:pPr>
        <w:spacing w:line="276" w:lineRule="auto"/>
        <w:jc w:val="center"/>
        <w:rPr>
          <w:rFonts w:ascii="Arial" w:hAnsi="Arial" w:cs="Arial"/>
          <w:sz w:val="24"/>
        </w:rPr>
      </w:pPr>
      <w:r w:rsidRPr="001A7937">
        <w:rPr>
          <w:rFonts w:ascii="Arial" w:eastAsia="Times New Roman" w:hAnsi="Arial" w:cs="Arial"/>
          <w:b/>
          <w:sz w:val="24"/>
          <w:lang w:eastAsia="es-ES"/>
        </w:rPr>
        <w:lastRenderedPageBreak/>
        <w:t>REGLAMENTO DE OTROS SUBSIDIOS ESPECIALES</w:t>
      </w:r>
    </w:p>
    <w:p w14:paraId="3AF044D1" w14:textId="77777777" w:rsidR="0029097C" w:rsidRPr="001A7937" w:rsidRDefault="0029097C" w:rsidP="0029097C">
      <w:pPr>
        <w:spacing w:line="276" w:lineRule="auto"/>
        <w:jc w:val="both"/>
        <w:rPr>
          <w:rFonts w:ascii="Arial" w:hAnsi="Arial" w:cs="Arial"/>
          <w:sz w:val="20"/>
        </w:rPr>
      </w:pPr>
    </w:p>
    <w:p w14:paraId="1384B47A" w14:textId="630E6CB4" w:rsidR="00F53CAC" w:rsidRPr="001A7937" w:rsidRDefault="00F53CAC" w:rsidP="00B71D08">
      <w:pPr>
        <w:spacing w:line="276" w:lineRule="auto"/>
        <w:jc w:val="both"/>
        <w:rPr>
          <w:rFonts w:ascii="Arial" w:hAnsi="Arial" w:cs="Arial"/>
          <w:sz w:val="24"/>
        </w:rPr>
      </w:pPr>
      <w:r w:rsidRPr="001A7937">
        <w:rPr>
          <w:rFonts w:ascii="Arial" w:hAnsi="Arial" w:cs="Arial"/>
          <w:b/>
          <w:sz w:val="24"/>
        </w:rPr>
        <w:t xml:space="preserve">Artículo 1: </w:t>
      </w:r>
      <w:r w:rsidRPr="001A7937">
        <w:rPr>
          <w:rFonts w:ascii="Arial" w:hAnsi="Arial" w:cs="Arial"/>
          <w:sz w:val="24"/>
        </w:rPr>
        <w:t xml:space="preserve">La Directiva de la Asociación de Pensionados de Hacienda y del Poder Legislativo, en lo sucesivo denominada ASPHAL, aprueba el presente “Reglamento de Otros Subsidios Especiales”, según lo dispuesto en el artículo 26 incisos 15 </w:t>
      </w:r>
      <w:r w:rsidRPr="009B0FF4">
        <w:rPr>
          <w:rFonts w:ascii="Arial" w:hAnsi="Arial" w:cs="Arial"/>
          <w:sz w:val="24"/>
        </w:rPr>
        <w:t xml:space="preserve">y </w:t>
      </w:r>
      <w:r w:rsidR="00DC4F6A" w:rsidRPr="009B0FF4">
        <w:rPr>
          <w:rFonts w:ascii="Arial" w:hAnsi="Arial" w:cs="Arial"/>
          <w:sz w:val="24"/>
        </w:rPr>
        <w:t>29</w:t>
      </w:r>
      <w:r w:rsidRPr="009B0FF4">
        <w:rPr>
          <w:rFonts w:ascii="Arial" w:hAnsi="Arial" w:cs="Arial"/>
          <w:sz w:val="24"/>
        </w:rPr>
        <w:t xml:space="preserve"> </w:t>
      </w:r>
      <w:r w:rsidRPr="001A7937">
        <w:rPr>
          <w:rFonts w:ascii="Arial" w:hAnsi="Arial" w:cs="Arial"/>
          <w:sz w:val="24"/>
        </w:rPr>
        <w:t xml:space="preserve">del Estatuto vigente. </w:t>
      </w:r>
    </w:p>
    <w:p w14:paraId="650C6796" w14:textId="4B580F02" w:rsidR="00F53CAC" w:rsidRPr="001A7937" w:rsidRDefault="00F53CAC" w:rsidP="00B71D08">
      <w:pPr>
        <w:spacing w:line="276" w:lineRule="auto"/>
        <w:jc w:val="both"/>
        <w:rPr>
          <w:rFonts w:ascii="Arial" w:hAnsi="Arial" w:cs="Arial"/>
          <w:b/>
          <w:sz w:val="24"/>
        </w:rPr>
      </w:pPr>
      <w:r w:rsidRPr="001A7937">
        <w:rPr>
          <w:rFonts w:ascii="Arial" w:hAnsi="Arial" w:cs="Arial"/>
          <w:b/>
          <w:sz w:val="24"/>
        </w:rPr>
        <w:t xml:space="preserve">Artículo 2: </w:t>
      </w:r>
      <w:r w:rsidRPr="001A7937">
        <w:rPr>
          <w:rFonts w:ascii="Arial" w:hAnsi="Arial" w:cs="Arial"/>
          <w:sz w:val="24"/>
        </w:rPr>
        <w:t>En cumplimiento de sus fines y mediante acuerdo firme ASPHAL conocerá las solicitudes que los asociados presenten por escrito, tendientes a obtener una ayuda económica para cubrir sus necesidades inmediatas e impostergables que</w:t>
      </w:r>
      <w:r w:rsidR="00DC4F6A">
        <w:rPr>
          <w:rFonts w:ascii="Arial" w:hAnsi="Arial" w:cs="Arial"/>
          <w:sz w:val="24"/>
        </w:rPr>
        <w:t>,</w:t>
      </w:r>
      <w:r w:rsidRPr="001A7937">
        <w:rPr>
          <w:rFonts w:ascii="Arial" w:hAnsi="Arial" w:cs="Arial"/>
          <w:sz w:val="24"/>
        </w:rPr>
        <w:t xml:space="preserve"> a criterio de la Directiva resulte necesario aprobar por la importancia de la ayuda.</w:t>
      </w:r>
      <w:r w:rsidRPr="001A7937">
        <w:rPr>
          <w:rFonts w:ascii="Arial" w:hAnsi="Arial" w:cs="Arial"/>
          <w:b/>
          <w:sz w:val="24"/>
        </w:rPr>
        <w:t xml:space="preserve"> </w:t>
      </w:r>
    </w:p>
    <w:p w14:paraId="111464AE" w14:textId="2A841A2F" w:rsidR="00F53CAC" w:rsidRPr="001A7937" w:rsidRDefault="00F53CAC" w:rsidP="00B71D08">
      <w:pPr>
        <w:spacing w:line="276" w:lineRule="auto"/>
        <w:jc w:val="both"/>
        <w:rPr>
          <w:rFonts w:ascii="Arial" w:hAnsi="Arial" w:cs="Arial"/>
          <w:b/>
          <w:sz w:val="24"/>
        </w:rPr>
      </w:pPr>
      <w:r w:rsidRPr="001A7937">
        <w:rPr>
          <w:rFonts w:ascii="Arial" w:hAnsi="Arial" w:cs="Arial"/>
          <w:b/>
          <w:sz w:val="24"/>
        </w:rPr>
        <w:t xml:space="preserve">Artículo 3: </w:t>
      </w:r>
      <w:r w:rsidR="00DC4F6A" w:rsidRPr="00FE7305">
        <w:rPr>
          <w:rFonts w:ascii="Arial" w:hAnsi="Arial" w:cs="Arial"/>
          <w:sz w:val="24"/>
        </w:rPr>
        <w:t>Los Subsidios</w:t>
      </w:r>
      <w:r w:rsidRPr="00FE7305">
        <w:rPr>
          <w:rFonts w:ascii="Arial" w:hAnsi="Arial" w:cs="Arial"/>
          <w:sz w:val="24"/>
        </w:rPr>
        <w:t xml:space="preserve"> </w:t>
      </w:r>
      <w:r w:rsidRPr="001A7937">
        <w:rPr>
          <w:rFonts w:ascii="Arial" w:hAnsi="Arial" w:cs="Arial"/>
          <w:sz w:val="24"/>
        </w:rPr>
        <w:t xml:space="preserve">Especiales se otorgarán únicamente para cubrir necesidades económicas directas del asociado, previo análisis y recomendación de la </w:t>
      </w:r>
      <w:r w:rsidR="00144918" w:rsidRPr="00FE7305">
        <w:rPr>
          <w:rFonts w:ascii="Arial" w:hAnsi="Arial" w:cs="Arial"/>
          <w:sz w:val="24"/>
        </w:rPr>
        <w:t>Gerencia Administrativa Financiera</w:t>
      </w:r>
      <w:r w:rsidR="00144918">
        <w:rPr>
          <w:rFonts w:ascii="Arial" w:hAnsi="Arial" w:cs="Arial"/>
          <w:color w:val="FF0000"/>
          <w:sz w:val="24"/>
        </w:rPr>
        <w:t xml:space="preserve"> </w:t>
      </w:r>
      <w:r w:rsidRPr="001A7937">
        <w:rPr>
          <w:rFonts w:ascii="Arial" w:hAnsi="Arial" w:cs="Arial"/>
          <w:sz w:val="24"/>
        </w:rPr>
        <w:t xml:space="preserve">y su posterior aprobación de la Directiva mediante acuerdo firme. Sin excepción alguna el subsidio económico especial podrá ser solicitado por el asociado cada </w:t>
      </w:r>
      <w:r w:rsidR="00062EB6">
        <w:rPr>
          <w:rFonts w:ascii="Arial" w:hAnsi="Arial" w:cs="Arial"/>
          <w:sz w:val="24"/>
        </w:rPr>
        <w:t>dos</w:t>
      </w:r>
      <w:r w:rsidRPr="001A7937">
        <w:rPr>
          <w:rFonts w:ascii="Arial" w:hAnsi="Arial" w:cs="Arial"/>
          <w:sz w:val="24"/>
        </w:rPr>
        <w:t xml:space="preserve"> años.</w:t>
      </w:r>
    </w:p>
    <w:bookmarkEnd w:id="0"/>
    <w:p w14:paraId="4DC631AC" w14:textId="18A73EBF" w:rsidR="00F53CAC" w:rsidRPr="001A7937" w:rsidRDefault="00F53CAC" w:rsidP="00C3244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32440">
        <w:rPr>
          <w:rFonts w:ascii="Arial" w:hAnsi="Arial" w:cs="Arial"/>
          <w:b/>
          <w:sz w:val="24"/>
        </w:rPr>
        <w:t>Artículo</w:t>
      </w:r>
      <w:r w:rsidRPr="001A7937">
        <w:rPr>
          <w:rFonts w:ascii="Arial" w:hAnsi="Arial" w:cs="Arial"/>
          <w:b/>
          <w:sz w:val="24"/>
          <w:szCs w:val="24"/>
        </w:rPr>
        <w:t xml:space="preserve"> 4</w:t>
      </w:r>
      <w:r w:rsidRPr="001A7937">
        <w:rPr>
          <w:rFonts w:ascii="Arial" w:hAnsi="Arial" w:cs="Arial"/>
          <w:sz w:val="24"/>
          <w:szCs w:val="24"/>
        </w:rPr>
        <w:t>: Presentación de la solicitud:</w:t>
      </w:r>
    </w:p>
    <w:p w14:paraId="476C648F" w14:textId="20967ED4" w:rsidR="00F53CAC" w:rsidRPr="00C32440" w:rsidRDefault="00F53CAC" w:rsidP="00825F07">
      <w:pPr>
        <w:pStyle w:val="Prrafodelista"/>
        <w:numPr>
          <w:ilvl w:val="0"/>
          <w:numId w:val="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 w:rsidRPr="001A7937">
        <w:rPr>
          <w:rFonts w:ascii="Arial" w:hAnsi="Arial" w:cs="Arial"/>
          <w:sz w:val="24"/>
        </w:rPr>
        <w:t xml:space="preserve">La </w:t>
      </w:r>
      <w:r w:rsidRPr="00C32440">
        <w:rPr>
          <w:rFonts w:ascii="Arial" w:hAnsi="Arial" w:cs="Arial"/>
          <w:sz w:val="24"/>
        </w:rPr>
        <w:t xml:space="preserve">solicitud deberá ser presentada por escrito y debidamente firmada por el asociado ante la </w:t>
      </w:r>
      <w:r w:rsidR="00144918" w:rsidRPr="00FE7305">
        <w:rPr>
          <w:rFonts w:ascii="Arial" w:hAnsi="Arial" w:cs="Arial"/>
          <w:sz w:val="24"/>
        </w:rPr>
        <w:t>Gerencia Administrativa Financiera</w:t>
      </w:r>
      <w:r w:rsidR="00144918">
        <w:rPr>
          <w:rFonts w:ascii="Arial" w:hAnsi="Arial" w:cs="Arial"/>
          <w:color w:val="FF0000"/>
          <w:sz w:val="24"/>
        </w:rPr>
        <w:t xml:space="preserve"> </w:t>
      </w:r>
      <w:r w:rsidRPr="00C32440">
        <w:rPr>
          <w:rFonts w:ascii="Arial" w:hAnsi="Arial" w:cs="Arial"/>
          <w:sz w:val="24"/>
        </w:rPr>
        <w:t>de ASPHAL motivando la ayuda y monto de la misma, adjuntando los documentos o facturas que respalden su solicitud, los cuales no podrá conten</w:t>
      </w:r>
      <w:r w:rsidR="002111CE">
        <w:rPr>
          <w:rFonts w:ascii="Arial" w:hAnsi="Arial" w:cs="Arial"/>
          <w:sz w:val="24"/>
        </w:rPr>
        <w:t>er</w:t>
      </w:r>
      <w:r w:rsidRPr="00C32440">
        <w:rPr>
          <w:rFonts w:ascii="Arial" w:hAnsi="Arial" w:cs="Arial"/>
          <w:sz w:val="24"/>
        </w:rPr>
        <w:t xml:space="preserve"> borrones, tachaduras o manchones.</w:t>
      </w:r>
    </w:p>
    <w:p w14:paraId="245A89F5" w14:textId="4305246E" w:rsidR="00F53CAC" w:rsidRPr="00C32440" w:rsidRDefault="00F53CAC" w:rsidP="00825F07">
      <w:pPr>
        <w:pStyle w:val="Prrafodelista"/>
        <w:numPr>
          <w:ilvl w:val="0"/>
          <w:numId w:val="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 w:rsidRPr="00C32440">
        <w:rPr>
          <w:rFonts w:ascii="Arial" w:hAnsi="Arial" w:cs="Arial"/>
          <w:sz w:val="24"/>
        </w:rPr>
        <w:t xml:space="preserve">La </w:t>
      </w:r>
      <w:r w:rsidR="00144918" w:rsidRPr="00FE7305">
        <w:rPr>
          <w:rFonts w:ascii="Arial" w:hAnsi="Arial" w:cs="Arial"/>
          <w:sz w:val="24"/>
        </w:rPr>
        <w:t>Gerencia Administrativa Financiera</w:t>
      </w:r>
      <w:r w:rsidR="00144918">
        <w:rPr>
          <w:rFonts w:ascii="Arial" w:hAnsi="Arial" w:cs="Arial"/>
          <w:color w:val="FF0000"/>
          <w:sz w:val="24"/>
        </w:rPr>
        <w:t xml:space="preserve"> </w:t>
      </w:r>
      <w:r w:rsidRPr="00C32440">
        <w:rPr>
          <w:rFonts w:ascii="Arial" w:hAnsi="Arial" w:cs="Arial"/>
          <w:sz w:val="24"/>
        </w:rPr>
        <w:t>conocerá y estudiará cada una de las solicitudes de Subsidios Especiales presentadas por los asociados, emitiendo un dictamen o recomendación a la Directiva para que tome el acuerdo correspondiente.</w:t>
      </w:r>
    </w:p>
    <w:p w14:paraId="406B44D6" w14:textId="77777777" w:rsidR="00F53CAC" w:rsidRPr="00C32440" w:rsidRDefault="00F53CAC" w:rsidP="00C32440">
      <w:pPr>
        <w:spacing w:after="0"/>
        <w:ind w:left="360" w:hanging="720"/>
        <w:jc w:val="both"/>
        <w:rPr>
          <w:rFonts w:ascii="Arial" w:hAnsi="Arial" w:cs="Arial"/>
          <w:sz w:val="24"/>
          <w:szCs w:val="24"/>
        </w:rPr>
      </w:pPr>
    </w:p>
    <w:p w14:paraId="66C52CDD" w14:textId="19AE67F8" w:rsidR="00F53CAC" w:rsidRPr="00144918" w:rsidRDefault="00DC4F6A" w:rsidP="00FE7305">
      <w:pPr>
        <w:suppressAutoHyphens/>
        <w:spacing w:after="0" w:line="276" w:lineRule="auto"/>
        <w:jc w:val="both"/>
        <w:rPr>
          <w:rFonts w:ascii="Arial" w:hAnsi="Arial" w:cs="Arial"/>
          <w:strike/>
          <w:color w:val="0070C0"/>
          <w:sz w:val="24"/>
          <w:szCs w:val="24"/>
        </w:rPr>
      </w:pPr>
      <w:r w:rsidRPr="00DC4F6A">
        <w:rPr>
          <w:rFonts w:ascii="Arial" w:hAnsi="Arial" w:cs="Arial"/>
          <w:b/>
          <w:bCs/>
          <w:sz w:val="24"/>
        </w:rPr>
        <w:t>Artículo 5:</w:t>
      </w:r>
      <w:r w:rsidRPr="00DC4F6A">
        <w:rPr>
          <w:rFonts w:ascii="Arial" w:hAnsi="Arial" w:cs="Arial"/>
          <w:sz w:val="24"/>
        </w:rPr>
        <w:t xml:space="preserve"> </w:t>
      </w:r>
      <w:r w:rsidR="00F53CAC" w:rsidRPr="00DC4F6A">
        <w:rPr>
          <w:rFonts w:ascii="Arial" w:hAnsi="Arial" w:cs="Arial"/>
          <w:sz w:val="24"/>
        </w:rPr>
        <w:t xml:space="preserve">La Directiva conocerá en sesión ordinaria todos los dictámenes y recomendaciones que le </w:t>
      </w:r>
      <w:r w:rsidR="00F53CAC" w:rsidRPr="00FE7305">
        <w:rPr>
          <w:rFonts w:ascii="Arial" w:hAnsi="Arial" w:cs="Arial"/>
          <w:sz w:val="24"/>
        </w:rPr>
        <w:t>traslade</w:t>
      </w:r>
      <w:r w:rsidR="00F53CAC" w:rsidRPr="00DC4F6A">
        <w:rPr>
          <w:rFonts w:ascii="Arial" w:hAnsi="Arial" w:cs="Arial"/>
          <w:sz w:val="24"/>
        </w:rPr>
        <w:t xml:space="preserve"> la </w:t>
      </w:r>
      <w:r w:rsidR="00144918" w:rsidRPr="00FE7305">
        <w:rPr>
          <w:rFonts w:ascii="Arial" w:hAnsi="Arial" w:cs="Arial"/>
          <w:sz w:val="24"/>
        </w:rPr>
        <w:t xml:space="preserve">Gerencia Administrativa Financiera </w:t>
      </w:r>
      <w:r w:rsidR="00F53CAC" w:rsidRPr="00DC4F6A">
        <w:rPr>
          <w:rFonts w:ascii="Arial" w:hAnsi="Arial" w:cs="Arial"/>
          <w:sz w:val="24"/>
        </w:rPr>
        <w:t xml:space="preserve">de las solicitudes de Subsidios Especiales planteados por los </w:t>
      </w:r>
      <w:r w:rsidR="00B71D08" w:rsidRPr="00DC4F6A">
        <w:rPr>
          <w:rFonts w:ascii="Arial" w:hAnsi="Arial" w:cs="Arial"/>
          <w:sz w:val="24"/>
        </w:rPr>
        <w:t xml:space="preserve">asociados </w:t>
      </w:r>
      <w:r w:rsidR="00F53CAC" w:rsidRPr="00DC4F6A">
        <w:rPr>
          <w:rFonts w:ascii="Arial" w:hAnsi="Arial" w:cs="Arial"/>
          <w:sz w:val="24"/>
        </w:rPr>
        <w:t>de ASPHAL, para que conozca, discuta, califique todas las circunstancias de cada caso y tome un acuerdo fundamentado</w:t>
      </w:r>
      <w:r w:rsidR="00F153C9">
        <w:rPr>
          <w:rFonts w:ascii="Arial" w:hAnsi="Arial" w:cs="Arial"/>
          <w:sz w:val="24"/>
        </w:rPr>
        <w:t xml:space="preserve">. </w:t>
      </w:r>
      <w:r w:rsidR="00F53CAC" w:rsidRPr="00DC4F6A">
        <w:rPr>
          <w:rFonts w:ascii="Arial" w:hAnsi="Arial" w:cs="Arial"/>
          <w:sz w:val="24"/>
        </w:rPr>
        <w:t xml:space="preserve"> </w:t>
      </w:r>
    </w:p>
    <w:p w14:paraId="3556FFBD" w14:textId="77777777" w:rsidR="00F53CAC" w:rsidRPr="001A7937" w:rsidRDefault="00F53CAC" w:rsidP="00F53CA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59DCD40" w14:textId="17B2FE74" w:rsidR="00F53CAC" w:rsidRPr="001A7937" w:rsidRDefault="00F53CAC" w:rsidP="00F53CAC">
      <w:pPr>
        <w:spacing w:after="0"/>
        <w:jc w:val="both"/>
        <w:rPr>
          <w:rFonts w:ascii="Arial" w:hAnsi="Arial" w:cs="Arial"/>
          <w:sz w:val="24"/>
          <w:szCs w:val="24"/>
        </w:rPr>
      </w:pPr>
      <w:r w:rsidRPr="001A7937">
        <w:rPr>
          <w:rFonts w:ascii="Arial" w:hAnsi="Arial" w:cs="Arial"/>
          <w:b/>
          <w:sz w:val="24"/>
          <w:szCs w:val="24"/>
        </w:rPr>
        <w:t>Artículo 6</w:t>
      </w:r>
      <w:r w:rsidRPr="001A7937">
        <w:rPr>
          <w:rFonts w:ascii="Arial" w:hAnsi="Arial" w:cs="Arial"/>
          <w:sz w:val="24"/>
          <w:szCs w:val="24"/>
        </w:rPr>
        <w:t xml:space="preserve">: Por ningún motivo la Directiva de ASPHAL podrá aprobar un monto superior a la solicitud de subsidio especial planteada por el asociado, siendo que el monto de dinero aprobado se pagará directamente al tercero </w:t>
      </w:r>
      <w:r w:rsidR="00F153C9">
        <w:rPr>
          <w:rFonts w:ascii="Arial" w:hAnsi="Arial" w:cs="Arial"/>
          <w:sz w:val="24"/>
          <w:szCs w:val="24"/>
        </w:rPr>
        <w:t>(</w:t>
      </w:r>
      <w:r w:rsidRPr="001A7937">
        <w:rPr>
          <w:rFonts w:ascii="Arial" w:hAnsi="Arial" w:cs="Arial"/>
          <w:sz w:val="24"/>
          <w:szCs w:val="24"/>
        </w:rPr>
        <w:t>persona física o jurídica</w:t>
      </w:r>
      <w:r w:rsidR="00F153C9">
        <w:rPr>
          <w:rFonts w:ascii="Arial" w:hAnsi="Arial" w:cs="Arial"/>
          <w:sz w:val="24"/>
          <w:szCs w:val="24"/>
        </w:rPr>
        <w:t>)</w:t>
      </w:r>
      <w:r w:rsidRPr="001A7937">
        <w:rPr>
          <w:rFonts w:ascii="Arial" w:hAnsi="Arial" w:cs="Arial"/>
          <w:sz w:val="24"/>
          <w:szCs w:val="24"/>
        </w:rPr>
        <w:t xml:space="preserve">, para el cual destinará el subsidio especial aprobado. </w:t>
      </w:r>
    </w:p>
    <w:p w14:paraId="71D7F70D" w14:textId="77777777" w:rsidR="00F53CAC" w:rsidRPr="001A7937" w:rsidRDefault="00F53CAC" w:rsidP="00F53CA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DD0D8FF" w14:textId="0B2A411C" w:rsidR="00F53CAC" w:rsidRPr="001A7937" w:rsidRDefault="00F53CAC" w:rsidP="00F53CAC">
      <w:pPr>
        <w:spacing w:after="0"/>
        <w:jc w:val="both"/>
        <w:rPr>
          <w:rFonts w:ascii="Arial" w:hAnsi="Arial" w:cs="Arial"/>
          <w:sz w:val="24"/>
          <w:szCs w:val="24"/>
        </w:rPr>
      </w:pPr>
      <w:r w:rsidRPr="00E8236A">
        <w:rPr>
          <w:rFonts w:ascii="Arial" w:hAnsi="Arial" w:cs="Arial"/>
          <w:b/>
          <w:sz w:val="24"/>
          <w:szCs w:val="24"/>
        </w:rPr>
        <w:lastRenderedPageBreak/>
        <w:t xml:space="preserve">Artículo </w:t>
      </w:r>
      <w:r w:rsidR="00F153C9" w:rsidRPr="00E8236A">
        <w:rPr>
          <w:rFonts w:ascii="Arial" w:hAnsi="Arial" w:cs="Arial"/>
          <w:b/>
          <w:sz w:val="24"/>
          <w:szCs w:val="24"/>
        </w:rPr>
        <w:t>7</w:t>
      </w:r>
      <w:r w:rsidRPr="00E8236A">
        <w:rPr>
          <w:rFonts w:ascii="Arial" w:hAnsi="Arial" w:cs="Arial"/>
          <w:sz w:val="24"/>
          <w:szCs w:val="24"/>
        </w:rPr>
        <w:t xml:space="preserve">: Para </w:t>
      </w:r>
      <w:r w:rsidRPr="001A7937">
        <w:rPr>
          <w:rFonts w:ascii="Arial" w:hAnsi="Arial" w:cs="Arial"/>
          <w:sz w:val="24"/>
          <w:szCs w:val="24"/>
        </w:rPr>
        <w:t>efectos del financiamiento de Otr</w:t>
      </w:r>
      <w:r w:rsidR="00F153C9">
        <w:rPr>
          <w:rFonts w:ascii="Arial" w:hAnsi="Arial" w:cs="Arial"/>
          <w:sz w:val="24"/>
          <w:szCs w:val="24"/>
        </w:rPr>
        <w:t xml:space="preserve">os </w:t>
      </w:r>
      <w:r w:rsidR="00F153C9" w:rsidRPr="00FE7305">
        <w:rPr>
          <w:rFonts w:ascii="Arial" w:hAnsi="Arial" w:cs="Arial"/>
          <w:sz w:val="24"/>
          <w:szCs w:val="24"/>
        </w:rPr>
        <w:t xml:space="preserve">Subsidios </w:t>
      </w:r>
      <w:r w:rsidRPr="00FE7305">
        <w:rPr>
          <w:rFonts w:ascii="Arial" w:hAnsi="Arial" w:cs="Arial"/>
          <w:sz w:val="24"/>
          <w:szCs w:val="24"/>
        </w:rPr>
        <w:t xml:space="preserve">Especiales, el Tesorero de la Directiva junto con la </w:t>
      </w:r>
      <w:r w:rsidR="00144918" w:rsidRPr="00FE7305">
        <w:rPr>
          <w:rFonts w:ascii="Arial" w:hAnsi="Arial" w:cs="Arial"/>
          <w:sz w:val="24"/>
        </w:rPr>
        <w:t>Gerencia Administrativa Financiera</w:t>
      </w:r>
      <w:r w:rsidRPr="00FE7305">
        <w:rPr>
          <w:rFonts w:ascii="Arial" w:hAnsi="Arial" w:cs="Arial"/>
          <w:sz w:val="24"/>
          <w:szCs w:val="24"/>
        </w:rPr>
        <w:t xml:space="preserve">, </w:t>
      </w:r>
      <w:r w:rsidRPr="001A7937">
        <w:rPr>
          <w:rFonts w:ascii="Arial" w:hAnsi="Arial" w:cs="Arial"/>
          <w:sz w:val="24"/>
          <w:szCs w:val="24"/>
        </w:rPr>
        <w:t xml:space="preserve">incluirán en la formulación del Anteproyecto de Presupuesto la partida correspondiente. </w:t>
      </w:r>
    </w:p>
    <w:p w14:paraId="5021A134" w14:textId="77777777" w:rsidR="00F53CAC" w:rsidRPr="001A7937" w:rsidRDefault="00F53CAC" w:rsidP="00F53CA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5321764" w14:textId="219E5079" w:rsidR="00F53CAC" w:rsidRPr="001A7937" w:rsidRDefault="00F53CAC" w:rsidP="00F53CAC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1A7937">
        <w:rPr>
          <w:rFonts w:ascii="Arial" w:hAnsi="Arial" w:cs="Arial"/>
          <w:b/>
          <w:sz w:val="24"/>
          <w:szCs w:val="24"/>
        </w:rPr>
        <w:t xml:space="preserve">Artículo </w:t>
      </w:r>
      <w:r w:rsidR="000B42FD">
        <w:rPr>
          <w:rFonts w:ascii="Arial" w:hAnsi="Arial" w:cs="Arial"/>
          <w:b/>
          <w:sz w:val="24"/>
          <w:szCs w:val="24"/>
        </w:rPr>
        <w:t>8</w:t>
      </w:r>
      <w:r w:rsidRPr="001A7937">
        <w:rPr>
          <w:rFonts w:ascii="Arial" w:hAnsi="Arial" w:cs="Arial"/>
          <w:b/>
          <w:sz w:val="24"/>
          <w:szCs w:val="24"/>
        </w:rPr>
        <w:t xml:space="preserve">: </w:t>
      </w:r>
      <w:r w:rsidRPr="001A7937">
        <w:rPr>
          <w:rFonts w:ascii="Arial" w:hAnsi="Arial" w:cs="Arial"/>
          <w:bCs/>
          <w:sz w:val="24"/>
          <w:szCs w:val="24"/>
        </w:rPr>
        <w:t xml:space="preserve">El asociado </w:t>
      </w:r>
      <w:r w:rsidR="000B42FD" w:rsidRPr="00FE7305">
        <w:rPr>
          <w:rFonts w:ascii="Arial" w:hAnsi="Arial" w:cs="Arial"/>
          <w:bCs/>
          <w:sz w:val="24"/>
          <w:szCs w:val="24"/>
        </w:rPr>
        <w:t>al</w:t>
      </w:r>
      <w:r w:rsidR="000B42FD">
        <w:rPr>
          <w:rFonts w:ascii="Arial" w:hAnsi="Arial" w:cs="Arial"/>
          <w:bCs/>
          <w:sz w:val="24"/>
          <w:szCs w:val="24"/>
        </w:rPr>
        <w:t xml:space="preserve"> </w:t>
      </w:r>
      <w:r w:rsidRPr="001A7937">
        <w:rPr>
          <w:rFonts w:ascii="Arial" w:hAnsi="Arial" w:cs="Arial"/>
          <w:bCs/>
          <w:sz w:val="24"/>
          <w:szCs w:val="24"/>
        </w:rPr>
        <w:t>que se le haya denegado la solicitud d</w:t>
      </w:r>
      <w:r w:rsidR="000B42FD">
        <w:rPr>
          <w:rFonts w:ascii="Arial" w:hAnsi="Arial" w:cs="Arial"/>
          <w:bCs/>
          <w:sz w:val="24"/>
          <w:szCs w:val="24"/>
        </w:rPr>
        <w:t>e</w:t>
      </w:r>
      <w:r w:rsidRPr="001A7937">
        <w:rPr>
          <w:rFonts w:ascii="Arial" w:hAnsi="Arial" w:cs="Arial"/>
          <w:bCs/>
          <w:sz w:val="24"/>
          <w:szCs w:val="24"/>
        </w:rPr>
        <w:t xml:space="preserve"> Subsidio Especial podrá interponer Recurso de Revocatoria ante la Directiva de ASPHAL dentro del plazo de</w:t>
      </w:r>
      <w:r w:rsidR="00144918">
        <w:rPr>
          <w:rFonts w:ascii="Arial" w:hAnsi="Arial" w:cs="Arial"/>
          <w:bCs/>
          <w:sz w:val="24"/>
          <w:szCs w:val="24"/>
        </w:rPr>
        <w:t xml:space="preserve"> tres</w:t>
      </w:r>
      <w:r w:rsidRPr="001A7937">
        <w:rPr>
          <w:rFonts w:ascii="Arial" w:hAnsi="Arial" w:cs="Arial"/>
          <w:bCs/>
          <w:sz w:val="24"/>
          <w:szCs w:val="24"/>
        </w:rPr>
        <w:t xml:space="preserve"> días hábiles posteriores a la comunicación del rechazo </w:t>
      </w:r>
      <w:r w:rsidR="000B42FD">
        <w:rPr>
          <w:rFonts w:ascii="Arial" w:hAnsi="Arial" w:cs="Arial"/>
          <w:bCs/>
          <w:sz w:val="24"/>
          <w:szCs w:val="24"/>
        </w:rPr>
        <w:t xml:space="preserve">de la solicitud de </w:t>
      </w:r>
      <w:r w:rsidRPr="001A7937">
        <w:rPr>
          <w:rFonts w:ascii="Arial" w:hAnsi="Arial" w:cs="Arial"/>
          <w:bCs/>
          <w:sz w:val="24"/>
          <w:szCs w:val="24"/>
        </w:rPr>
        <w:t xml:space="preserve">Subsidio Especial, fundamentando los motivos de su inconformidad. La Directiva deberá resolver el Recurso de Revocatoria incoado por el asociado en la siguiente sesión ordinaria a la interposición del mismo, pudiendo confirmar el acuerdo de denegatoria del </w:t>
      </w:r>
      <w:r w:rsidR="00144918" w:rsidRPr="00FE7305">
        <w:rPr>
          <w:rFonts w:ascii="Arial" w:hAnsi="Arial" w:cs="Arial"/>
          <w:bCs/>
          <w:sz w:val="24"/>
          <w:szCs w:val="24"/>
        </w:rPr>
        <w:t xml:space="preserve">Subsidio Especial </w:t>
      </w:r>
      <w:r w:rsidRPr="00FE7305">
        <w:rPr>
          <w:rFonts w:ascii="Arial" w:hAnsi="Arial" w:cs="Arial"/>
          <w:bCs/>
          <w:sz w:val="24"/>
          <w:szCs w:val="24"/>
        </w:rPr>
        <w:t xml:space="preserve">o en </w:t>
      </w:r>
      <w:r w:rsidRPr="001A7937">
        <w:rPr>
          <w:rFonts w:ascii="Arial" w:hAnsi="Arial" w:cs="Arial"/>
          <w:bCs/>
          <w:sz w:val="24"/>
          <w:szCs w:val="24"/>
        </w:rPr>
        <w:t xml:space="preserve">su lugar acogiendo el Recurso, para lo cual deberá anularse el acuerdo de denegatoria y en su lugar deberá tomarse un nuevo acuerdo en donde se apruebe el monto del subsidio especial.   </w:t>
      </w:r>
    </w:p>
    <w:p w14:paraId="5DB82673" w14:textId="77777777" w:rsidR="00F53CAC" w:rsidRPr="001A7937" w:rsidRDefault="00F53CAC" w:rsidP="00F53CAC">
      <w:pPr>
        <w:spacing w:after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CA802C8" w14:textId="3ABD6EED" w:rsidR="00CF2C3A" w:rsidRDefault="00F53CAC" w:rsidP="00F53CAC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7937">
        <w:rPr>
          <w:rFonts w:ascii="Arial" w:hAnsi="Arial" w:cs="Arial"/>
          <w:b/>
          <w:color w:val="000000" w:themeColor="text1"/>
          <w:sz w:val="24"/>
          <w:szCs w:val="24"/>
        </w:rPr>
        <w:t>Artículo 10</w:t>
      </w:r>
      <w:r w:rsidRPr="001A7937">
        <w:rPr>
          <w:rFonts w:ascii="Arial" w:hAnsi="Arial" w:cs="Arial"/>
          <w:color w:val="000000" w:themeColor="text1"/>
          <w:sz w:val="24"/>
          <w:szCs w:val="24"/>
        </w:rPr>
        <w:t>: Este reglamento deroga todos los anteriores.</w:t>
      </w:r>
    </w:p>
    <w:p w14:paraId="10555C08" w14:textId="77777777" w:rsidR="00CF2C3A" w:rsidRDefault="00CF2C3A">
      <w:pPr>
        <w:spacing w:line="259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774204C2" w14:textId="69357EDE" w:rsidR="00F53CAC" w:rsidRDefault="00CF2C3A" w:rsidP="00CF2C3A">
      <w:pPr>
        <w:spacing w:after="0"/>
        <w:jc w:val="center"/>
        <w:rPr>
          <w:rFonts w:ascii="Arial" w:hAnsi="Arial" w:cs="Arial"/>
          <w:b/>
          <w:bCs/>
          <w:color w:val="000000" w:themeColor="text1"/>
          <w:u w:val="single"/>
        </w:rPr>
      </w:pPr>
      <w:r>
        <w:rPr>
          <w:rFonts w:ascii="Arial" w:hAnsi="Arial" w:cs="Arial"/>
          <w:b/>
          <w:bCs/>
          <w:color w:val="000000" w:themeColor="text1"/>
          <w:u w:val="single"/>
        </w:rPr>
        <w:lastRenderedPageBreak/>
        <w:t>REFORMAS</w:t>
      </w:r>
    </w:p>
    <w:p w14:paraId="7298F032" w14:textId="77777777" w:rsidR="00CF2C3A" w:rsidRDefault="00CF2C3A" w:rsidP="00CF2C3A">
      <w:pPr>
        <w:spacing w:after="0"/>
        <w:jc w:val="center"/>
        <w:rPr>
          <w:rFonts w:ascii="Arial" w:hAnsi="Arial" w:cs="Arial"/>
          <w:color w:val="000000" w:themeColor="text1"/>
        </w:rPr>
      </w:pPr>
    </w:p>
    <w:p w14:paraId="4D22BE94" w14:textId="77777777" w:rsidR="00CF2C3A" w:rsidRDefault="00CF2C3A" w:rsidP="00CF2C3A">
      <w:pPr>
        <w:spacing w:after="0"/>
        <w:jc w:val="center"/>
        <w:rPr>
          <w:rFonts w:ascii="Arial" w:hAnsi="Arial" w:cs="Arial"/>
          <w:color w:val="000000" w:themeColor="text1"/>
        </w:rPr>
      </w:pPr>
    </w:p>
    <w:p w14:paraId="1641F2BB" w14:textId="087C2701" w:rsidR="00CF2C3A" w:rsidRPr="00E05053" w:rsidRDefault="00CF2C3A" w:rsidP="00CF2C3A">
      <w:pPr>
        <w:pStyle w:val="Acuerdo"/>
        <w:rPr>
          <w:b/>
          <w:bCs/>
        </w:rPr>
      </w:pPr>
      <w:r>
        <w:rPr>
          <w:b/>
          <w:bCs/>
        </w:rPr>
        <w:t xml:space="preserve">Sesión E-002-2026, del 04 de agosto de 2026: Acuerdo 2: </w:t>
      </w:r>
      <w:r>
        <w:t>Se aprueba Reformar el Reglamento de Otros Subsidios Especiales, de forma que a partir de esta fecha el artículo tercero se lea de la siguiente manera: “Los Subsidios Especiales se otorgarán</w:t>
      </w:r>
      <w:r w:rsidR="0012663C">
        <w:t xml:space="preserve"> únicamente para cubrir necesidades económicas directas del asociado, previo anális</w:t>
      </w:r>
      <w:r w:rsidR="00E05053">
        <w:t xml:space="preserve">is y recomendación de la Gerencia Administrativa Financiera y su posterior aprobación de la Directiva mediante acuerdo firme. Sin excepción alguna el subsidio económico especial podrá ser solicitado por el asociado cada dos años”. </w:t>
      </w:r>
      <w:r w:rsidR="00E05053">
        <w:rPr>
          <w:b/>
          <w:bCs/>
        </w:rPr>
        <w:t>Aprobado por unanimidad, acuerdo firme.</w:t>
      </w:r>
    </w:p>
    <w:p w14:paraId="0D88C344" w14:textId="34196861" w:rsidR="00766049" w:rsidRDefault="00766049" w:rsidP="00F53CAC">
      <w:pPr>
        <w:spacing w:line="360" w:lineRule="auto"/>
        <w:jc w:val="both"/>
        <w:rPr>
          <w:rFonts w:ascii="Arial" w:hAnsi="Arial" w:cs="Arial"/>
          <w:sz w:val="24"/>
        </w:rPr>
      </w:pPr>
    </w:p>
    <w:p w14:paraId="4086F10A" w14:textId="0260F7C4" w:rsidR="00B439D8" w:rsidRPr="00EC6A90" w:rsidRDefault="00B439D8" w:rsidP="00C32440">
      <w:pPr>
        <w:spacing w:line="259" w:lineRule="auto"/>
      </w:pPr>
      <w:r w:rsidRPr="00EC6A90">
        <w:t xml:space="preserve"> </w:t>
      </w:r>
    </w:p>
    <w:p w14:paraId="514425D8" w14:textId="77777777" w:rsidR="00B439D8" w:rsidRPr="00B439D8" w:rsidRDefault="00B439D8" w:rsidP="00B439D8">
      <w:pPr>
        <w:spacing w:after="0" w:line="276" w:lineRule="auto"/>
        <w:jc w:val="both"/>
        <w:rPr>
          <w:rFonts w:ascii="Arial" w:hAnsi="Arial" w:cs="Arial"/>
          <w:sz w:val="24"/>
          <w:lang w:val="es-ES"/>
        </w:rPr>
      </w:pPr>
    </w:p>
    <w:sectPr w:rsidR="00B439D8" w:rsidRPr="00B439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BBC"/>
    <w:multiLevelType w:val="hybridMultilevel"/>
    <w:tmpl w:val="E6C2592C"/>
    <w:lvl w:ilvl="0" w:tplc="C07E1C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05609"/>
    <w:multiLevelType w:val="hybridMultilevel"/>
    <w:tmpl w:val="8632ADF6"/>
    <w:lvl w:ilvl="0" w:tplc="CCBA74E8">
      <w:start w:val="1"/>
      <w:numFmt w:val="lowerLetter"/>
      <w:lvlText w:val="%1)"/>
      <w:lvlJc w:val="left"/>
      <w:pPr>
        <w:tabs>
          <w:tab w:val="num" w:pos="450"/>
        </w:tabs>
        <w:ind w:left="450" w:hanging="450"/>
      </w:p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FC5184B"/>
    <w:multiLevelType w:val="hybridMultilevel"/>
    <w:tmpl w:val="52E470FA"/>
    <w:lvl w:ilvl="0" w:tplc="140A0017">
      <w:start w:val="1"/>
      <w:numFmt w:val="lowerLetter"/>
      <w:lvlText w:val="%1)"/>
      <w:lvlJc w:val="left"/>
      <w:pPr>
        <w:ind w:left="360" w:hanging="360"/>
      </w:p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>
      <w:start w:val="1"/>
      <w:numFmt w:val="lowerRoman"/>
      <w:lvlText w:val="%3."/>
      <w:lvlJc w:val="right"/>
      <w:pPr>
        <w:ind w:left="1800" w:hanging="180"/>
      </w:pPr>
    </w:lvl>
    <w:lvl w:ilvl="3" w:tplc="140A000F">
      <w:start w:val="1"/>
      <w:numFmt w:val="decimal"/>
      <w:lvlText w:val="%4."/>
      <w:lvlJc w:val="left"/>
      <w:pPr>
        <w:ind w:left="2520" w:hanging="360"/>
      </w:pPr>
    </w:lvl>
    <w:lvl w:ilvl="4" w:tplc="140A0019">
      <w:start w:val="1"/>
      <w:numFmt w:val="lowerLetter"/>
      <w:lvlText w:val="%5."/>
      <w:lvlJc w:val="left"/>
      <w:pPr>
        <w:ind w:left="3240" w:hanging="360"/>
      </w:pPr>
    </w:lvl>
    <w:lvl w:ilvl="5" w:tplc="140A001B">
      <w:start w:val="1"/>
      <w:numFmt w:val="lowerRoman"/>
      <w:lvlText w:val="%6."/>
      <w:lvlJc w:val="right"/>
      <w:pPr>
        <w:ind w:left="3960" w:hanging="180"/>
      </w:pPr>
    </w:lvl>
    <w:lvl w:ilvl="6" w:tplc="140A000F">
      <w:start w:val="1"/>
      <w:numFmt w:val="decimal"/>
      <w:lvlText w:val="%7."/>
      <w:lvlJc w:val="left"/>
      <w:pPr>
        <w:ind w:left="4680" w:hanging="360"/>
      </w:pPr>
    </w:lvl>
    <w:lvl w:ilvl="7" w:tplc="140A0019">
      <w:start w:val="1"/>
      <w:numFmt w:val="lowerLetter"/>
      <w:lvlText w:val="%8."/>
      <w:lvlJc w:val="left"/>
      <w:pPr>
        <w:ind w:left="5400" w:hanging="360"/>
      </w:pPr>
    </w:lvl>
    <w:lvl w:ilvl="8" w:tplc="14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971C77"/>
    <w:multiLevelType w:val="hybridMultilevel"/>
    <w:tmpl w:val="69847F34"/>
    <w:lvl w:ilvl="0" w:tplc="140A0017">
      <w:start w:val="1"/>
      <w:numFmt w:val="lowerLetter"/>
      <w:lvlText w:val="%1)"/>
      <w:lvlJc w:val="left"/>
      <w:pPr>
        <w:ind w:left="360" w:hanging="360"/>
      </w:p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>
      <w:start w:val="1"/>
      <w:numFmt w:val="lowerRoman"/>
      <w:lvlText w:val="%3."/>
      <w:lvlJc w:val="right"/>
      <w:pPr>
        <w:ind w:left="1800" w:hanging="180"/>
      </w:pPr>
    </w:lvl>
    <w:lvl w:ilvl="3" w:tplc="140A000F">
      <w:start w:val="1"/>
      <w:numFmt w:val="decimal"/>
      <w:lvlText w:val="%4."/>
      <w:lvlJc w:val="left"/>
      <w:pPr>
        <w:ind w:left="2520" w:hanging="360"/>
      </w:pPr>
    </w:lvl>
    <w:lvl w:ilvl="4" w:tplc="140A0019">
      <w:start w:val="1"/>
      <w:numFmt w:val="lowerLetter"/>
      <w:lvlText w:val="%5."/>
      <w:lvlJc w:val="left"/>
      <w:pPr>
        <w:ind w:left="3240" w:hanging="360"/>
      </w:pPr>
    </w:lvl>
    <w:lvl w:ilvl="5" w:tplc="140A001B">
      <w:start w:val="1"/>
      <w:numFmt w:val="lowerRoman"/>
      <w:lvlText w:val="%6."/>
      <w:lvlJc w:val="right"/>
      <w:pPr>
        <w:ind w:left="3960" w:hanging="180"/>
      </w:pPr>
    </w:lvl>
    <w:lvl w:ilvl="6" w:tplc="140A000F">
      <w:start w:val="1"/>
      <w:numFmt w:val="decimal"/>
      <w:lvlText w:val="%7."/>
      <w:lvlJc w:val="left"/>
      <w:pPr>
        <w:ind w:left="4680" w:hanging="360"/>
      </w:pPr>
    </w:lvl>
    <w:lvl w:ilvl="7" w:tplc="140A0019">
      <w:start w:val="1"/>
      <w:numFmt w:val="lowerLetter"/>
      <w:lvlText w:val="%8."/>
      <w:lvlJc w:val="left"/>
      <w:pPr>
        <w:ind w:left="5400" w:hanging="360"/>
      </w:pPr>
    </w:lvl>
    <w:lvl w:ilvl="8" w:tplc="140A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F45169"/>
    <w:multiLevelType w:val="hybridMultilevel"/>
    <w:tmpl w:val="C5CCA9CA"/>
    <w:lvl w:ilvl="0" w:tplc="9AC8703C">
      <w:start w:val="1"/>
      <w:numFmt w:val="decimal"/>
      <w:lvlText w:val="%1."/>
      <w:lvlJc w:val="left"/>
      <w:pPr>
        <w:ind w:left="705" w:hanging="705"/>
      </w:p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>
      <w:start w:val="1"/>
      <w:numFmt w:val="lowerRoman"/>
      <w:lvlText w:val="%3."/>
      <w:lvlJc w:val="right"/>
      <w:pPr>
        <w:ind w:left="1800" w:hanging="180"/>
      </w:pPr>
    </w:lvl>
    <w:lvl w:ilvl="3" w:tplc="140A000F">
      <w:start w:val="1"/>
      <w:numFmt w:val="decimal"/>
      <w:lvlText w:val="%4."/>
      <w:lvlJc w:val="left"/>
      <w:pPr>
        <w:ind w:left="2520" w:hanging="360"/>
      </w:pPr>
    </w:lvl>
    <w:lvl w:ilvl="4" w:tplc="140A0019">
      <w:start w:val="1"/>
      <w:numFmt w:val="lowerLetter"/>
      <w:lvlText w:val="%5."/>
      <w:lvlJc w:val="left"/>
      <w:pPr>
        <w:ind w:left="3240" w:hanging="360"/>
      </w:pPr>
    </w:lvl>
    <w:lvl w:ilvl="5" w:tplc="140A001B">
      <w:start w:val="1"/>
      <w:numFmt w:val="lowerRoman"/>
      <w:lvlText w:val="%6."/>
      <w:lvlJc w:val="right"/>
      <w:pPr>
        <w:ind w:left="3960" w:hanging="180"/>
      </w:pPr>
    </w:lvl>
    <w:lvl w:ilvl="6" w:tplc="140A000F">
      <w:start w:val="1"/>
      <w:numFmt w:val="decimal"/>
      <w:lvlText w:val="%7."/>
      <w:lvlJc w:val="left"/>
      <w:pPr>
        <w:ind w:left="4680" w:hanging="360"/>
      </w:pPr>
    </w:lvl>
    <w:lvl w:ilvl="7" w:tplc="140A0019">
      <w:start w:val="1"/>
      <w:numFmt w:val="lowerLetter"/>
      <w:lvlText w:val="%8."/>
      <w:lvlJc w:val="left"/>
      <w:pPr>
        <w:ind w:left="5400" w:hanging="360"/>
      </w:pPr>
    </w:lvl>
    <w:lvl w:ilvl="8" w:tplc="140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7558BB"/>
    <w:multiLevelType w:val="hybridMultilevel"/>
    <w:tmpl w:val="BB6A6726"/>
    <w:lvl w:ilvl="0" w:tplc="928479FC">
      <w:start w:val="1"/>
      <w:numFmt w:val="decimal"/>
      <w:lvlText w:val="%1)"/>
      <w:lvlJc w:val="left"/>
      <w:pPr>
        <w:ind w:left="360" w:hanging="360"/>
      </w:pPr>
      <w:rPr>
        <w:rFonts w:eastAsia="MS Mincho" w:hint="default"/>
        <w:b w:val="0"/>
        <w:bCs w:val="0"/>
        <w:color w:val="000000" w:themeColor="text1"/>
        <w:sz w:val="22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103823"/>
    <w:multiLevelType w:val="hybridMultilevel"/>
    <w:tmpl w:val="561009FC"/>
    <w:lvl w:ilvl="0" w:tplc="58485690">
      <w:start w:val="1"/>
      <w:numFmt w:val="upperRoman"/>
      <w:lvlText w:val="%1-"/>
      <w:lvlJc w:val="left"/>
      <w:pPr>
        <w:ind w:left="1080" w:hanging="720"/>
      </w:pPr>
      <w:rPr>
        <w:rFonts w:hint="default"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7056A"/>
    <w:multiLevelType w:val="hybridMultilevel"/>
    <w:tmpl w:val="0E96D286"/>
    <w:lvl w:ilvl="0" w:tplc="188293E2">
      <w:start w:val="1"/>
      <w:numFmt w:val="lowerLetter"/>
      <w:lvlText w:val="%1)"/>
      <w:lvlJc w:val="left"/>
      <w:pPr>
        <w:ind w:left="-66" w:hanging="360"/>
      </w:pPr>
      <w:rPr>
        <w:b w:val="0"/>
        <w:i w:val="0"/>
        <w:strike w:val="0"/>
        <w:dstrike w:val="0"/>
        <w:u w:val="none"/>
        <w:effect w:val="none"/>
      </w:rPr>
    </w:lvl>
    <w:lvl w:ilvl="1" w:tplc="140A0019">
      <w:start w:val="1"/>
      <w:numFmt w:val="lowerLetter"/>
      <w:lvlText w:val="%2."/>
      <w:lvlJc w:val="left"/>
      <w:pPr>
        <w:ind w:left="654" w:hanging="360"/>
      </w:pPr>
    </w:lvl>
    <w:lvl w:ilvl="2" w:tplc="140A001B">
      <w:start w:val="1"/>
      <w:numFmt w:val="lowerRoman"/>
      <w:lvlText w:val="%3."/>
      <w:lvlJc w:val="right"/>
      <w:pPr>
        <w:ind w:left="1374" w:hanging="180"/>
      </w:pPr>
    </w:lvl>
    <w:lvl w:ilvl="3" w:tplc="140A000F">
      <w:start w:val="1"/>
      <w:numFmt w:val="decimal"/>
      <w:lvlText w:val="%4."/>
      <w:lvlJc w:val="left"/>
      <w:pPr>
        <w:ind w:left="2094" w:hanging="360"/>
      </w:pPr>
    </w:lvl>
    <w:lvl w:ilvl="4" w:tplc="140A0019">
      <w:start w:val="1"/>
      <w:numFmt w:val="lowerLetter"/>
      <w:lvlText w:val="%5."/>
      <w:lvlJc w:val="left"/>
      <w:pPr>
        <w:ind w:left="2814" w:hanging="360"/>
      </w:pPr>
    </w:lvl>
    <w:lvl w:ilvl="5" w:tplc="140A001B">
      <w:start w:val="1"/>
      <w:numFmt w:val="lowerRoman"/>
      <w:lvlText w:val="%6."/>
      <w:lvlJc w:val="right"/>
      <w:pPr>
        <w:ind w:left="3534" w:hanging="180"/>
      </w:pPr>
    </w:lvl>
    <w:lvl w:ilvl="6" w:tplc="140A000F">
      <w:start w:val="1"/>
      <w:numFmt w:val="decimal"/>
      <w:lvlText w:val="%7."/>
      <w:lvlJc w:val="left"/>
      <w:pPr>
        <w:ind w:left="4254" w:hanging="360"/>
      </w:pPr>
    </w:lvl>
    <w:lvl w:ilvl="7" w:tplc="140A0019">
      <w:start w:val="1"/>
      <w:numFmt w:val="lowerLetter"/>
      <w:lvlText w:val="%8."/>
      <w:lvlJc w:val="left"/>
      <w:pPr>
        <w:ind w:left="4974" w:hanging="360"/>
      </w:pPr>
    </w:lvl>
    <w:lvl w:ilvl="8" w:tplc="140A001B">
      <w:start w:val="1"/>
      <w:numFmt w:val="lowerRoman"/>
      <w:lvlText w:val="%9."/>
      <w:lvlJc w:val="right"/>
      <w:pPr>
        <w:ind w:left="5694" w:hanging="180"/>
      </w:pPr>
    </w:lvl>
  </w:abstractNum>
  <w:num w:numId="1" w16cid:durableId="1987927850">
    <w:abstractNumId w:val="6"/>
  </w:num>
  <w:num w:numId="2" w16cid:durableId="21101578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30288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6236691">
    <w:abstractNumId w:val="0"/>
  </w:num>
  <w:num w:numId="5" w16cid:durableId="3067095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6979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33628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99274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D0"/>
    <w:rsid w:val="000121EE"/>
    <w:rsid w:val="00062EB6"/>
    <w:rsid w:val="00066B9D"/>
    <w:rsid w:val="000726CB"/>
    <w:rsid w:val="000914D0"/>
    <w:rsid w:val="000A040F"/>
    <w:rsid w:val="000A1D6F"/>
    <w:rsid w:val="000B1B0D"/>
    <w:rsid w:val="000B42FD"/>
    <w:rsid w:val="000B4F26"/>
    <w:rsid w:val="000D2344"/>
    <w:rsid w:val="00100F62"/>
    <w:rsid w:val="0012663C"/>
    <w:rsid w:val="00144918"/>
    <w:rsid w:val="001633D0"/>
    <w:rsid w:val="001A6C75"/>
    <w:rsid w:val="001A7937"/>
    <w:rsid w:val="001D5619"/>
    <w:rsid w:val="002033AD"/>
    <w:rsid w:val="002111CE"/>
    <w:rsid w:val="00217D60"/>
    <w:rsid w:val="002305AB"/>
    <w:rsid w:val="0023533D"/>
    <w:rsid w:val="00247713"/>
    <w:rsid w:val="00257533"/>
    <w:rsid w:val="00273418"/>
    <w:rsid w:val="00284D6B"/>
    <w:rsid w:val="002861C6"/>
    <w:rsid w:val="0029097C"/>
    <w:rsid w:val="002A329E"/>
    <w:rsid w:val="002B426E"/>
    <w:rsid w:val="002F632E"/>
    <w:rsid w:val="00355049"/>
    <w:rsid w:val="00363F57"/>
    <w:rsid w:val="0038769B"/>
    <w:rsid w:val="003B62BD"/>
    <w:rsid w:val="003C3AC7"/>
    <w:rsid w:val="003F3745"/>
    <w:rsid w:val="00464A43"/>
    <w:rsid w:val="00464B24"/>
    <w:rsid w:val="00487485"/>
    <w:rsid w:val="004967CE"/>
    <w:rsid w:val="004A400D"/>
    <w:rsid w:val="004C6382"/>
    <w:rsid w:val="004D6EED"/>
    <w:rsid w:val="00504FAB"/>
    <w:rsid w:val="0051429A"/>
    <w:rsid w:val="00522DAD"/>
    <w:rsid w:val="00545B25"/>
    <w:rsid w:val="005717AA"/>
    <w:rsid w:val="005748EB"/>
    <w:rsid w:val="00584CD8"/>
    <w:rsid w:val="005A14EB"/>
    <w:rsid w:val="005C1D8D"/>
    <w:rsid w:val="005D3E71"/>
    <w:rsid w:val="005E0DB6"/>
    <w:rsid w:val="005E29D5"/>
    <w:rsid w:val="005E3F5E"/>
    <w:rsid w:val="005F04A8"/>
    <w:rsid w:val="006125C4"/>
    <w:rsid w:val="00620A07"/>
    <w:rsid w:val="006371A2"/>
    <w:rsid w:val="00637A4B"/>
    <w:rsid w:val="00661B4B"/>
    <w:rsid w:val="00666144"/>
    <w:rsid w:val="0067581B"/>
    <w:rsid w:val="006913E7"/>
    <w:rsid w:val="006B4372"/>
    <w:rsid w:val="006B5088"/>
    <w:rsid w:val="006E6515"/>
    <w:rsid w:val="00761B4B"/>
    <w:rsid w:val="00766049"/>
    <w:rsid w:val="007759E1"/>
    <w:rsid w:val="007B4769"/>
    <w:rsid w:val="007D4442"/>
    <w:rsid w:val="007E092D"/>
    <w:rsid w:val="007E1423"/>
    <w:rsid w:val="007F351B"/>
    <w:rsid w:val="0081460F"/>
    <w:rsid w:val="00816DED"/>
    <w:rsid w:val="00825F07"/>
    <w:rsid w:val="00847CE6"/>
    <w:rsid w:val="00853E6B"/>
    <w:rsid w:val="00875046"/>
    <w:rsid w:val="00880BD3"/>
    <w:rsid w:val="00883553"/>
    <w:rsid w:val="008879B8"/>
    <w:rsid w:val="008B2BA7"/>
    <w:rsid w:val="008B37D2"/>
    <w:rsid w:val="008B505C"/>
    <w:rsid w:val="009133B4"/>
    <w:rsid w:val="00916C24"/>
    <w:rsid w:val="00940751"/>
    <w:rsid w:val="0097122C"/>
    <w:rsid w:val="0097217D"/>
    <w:rsid w:val="00972EAF"/>
    <w:rsid w:val="009758A7"/>
    <w:rsid w:val="009B0FF4"/>
    <w:rsid w:val="009E250C"/>
    <w:rsid w:val="00A10280"/>
    <w:rsid w:val="00A14FAE"/>
    <w:rsid w:val="00A239C7"/>
    <w:rsid w:val="00A45741"/>
    <w:rsid w:val="00A45CDF"/>
    <w:rsid w:val="00A47EAF"/>
    <w:rsid w:val="00A60BF3"/>
    <w:rsid w:val="00A8646F"/>
    <w:rsid w:val="00A96D8C"/>
    <w:rsid w:val="00AB4E3F"/>
    <w:rsid w:val="00AE2576"/>
    <w:rsid w:val="00B14CAA"/>
    <w:rsid w:val="00B31B27"/>
    <w:rsid w:val="00B439D8"/>
    <w:rsid w:val="00B44BB2"/>
    <w:rsid w:val="00B47EEA"/>
    <w:rsid w:val="00B71D08"/>
    <w:rsid w:val="00B722F0"/>
    <w:rsid w:val="00B75B40"/>
    <w:rsid w:val="00B84DCB"/>
    <w:rsid w:val="00BC7D8B"/>
    <w:rsid w:val="00BD42B8"/>
    <w:rsid w:val="00BD79FE"/>
    <w:rsid w:val="00C01445"/>
    <w:rsid w:val="00C04704"/>
    <w:rsid w:val="00C22955"/>
    <w:rsid w:val="00C32440"/>
    <w:rsid w:val="00C80DFD"/>
    <w:rsid w:val="00C92B7A"/>
    <w:rsid w:val="00C933FC"/>
    <w:rsid w:val="00CB2417"/>
    <w:rsid w:val="00CD20E9"/>
    <w:rsid w:val="00CD7CB4"/>
    <w:rsid w:val="00CE3529"/>
    <w:rsid w:val="00CE6FD8"/>
    <w:rsid w:val="00CF2C3A"/>
    <w:rsid w:val="00D16A55"/>
    <w:rsid w:val="00D43103"/>
    <w:rsid w:val="00D534A3"/>
    <w:rsid w:val="00D61F4D"/>
    <w:rsid w:val="00DA6862"/>
    <w:rsid w:val="00DA7B70"/>
    <w:rsid w:val="00DB6E5B"/>
    <w:rsid w:val="00DC4F6A"/>
    <w:rsid w:val="00E05053"/>
    <w:rsid w:val="00E0796D"/>
    <w:rsid w:val="00E220F0"/>
    <w:rsid w:val="00E358AD"/>
    <w:rsid w:val="00E42AC9"/>
    <w:rsid w:val="00E71A97"/>
    <w:rsid w:val="00E8236A"/>
    <w:rsid w:val="00E97633"/>
    <w:rsid w:val="00EC6730"/>
    <w:rsid w:val="00F10E58"/>
    <w:rsid w:val="00F10F67"/>
    <w:rsid w:val="00F153C9"/>
    <w:rsid w:val="00F25CFE"/>
    <w:rsid w:val="00F4329B"/>
    <w:rsid w:val="00F52FC0"/>
    <w:rsid w:val="00F53CAC"/>
    <w:rsid w:val="00FA11E1"/>
    <w:rsid w:val="00FA3C5A"/>
    <w:rsid w:val="00FD699F"/>
    <w:rsid w:val="00FE7305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B8653"/>
  <w15:docId w15:val="{45A82BCC-E454-4337-AE8B-93AF3339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4D0"/>
    <w:pPr>
      <w:spacing w:line="25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5A14EB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qFormat/>
    <w:rsid w:val="00464A43"/>
    <w:rPr>
      <w:b/>
      <w:bCs/>
    </w:rPr>
  </w:style>
  <w:style w:type="character" w:styleId="Refdecomentario">
    <w:name w:val="annotation reference"/>
    <w:semiHidden/>
    <w:rsid w:val="00464A4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464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64A4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4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4A4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A400D"/>
    <w:pPr>
      <w:ind w:left="720"/>
      <w:contextualSpacing/>
    </w:pPr>
  </w:style>
  <w:style w:type="table" w:customStyle="1" w:styleId="Tablanormal51">
    <w:name w:val="Tabla normal 51"/>
    <w:basedOn w:val="Tablanormal"/>
    <w:uiPriority w:val="45"/>
    <w:rsid w:val="00B75B40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5A14E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ES" w:eastAsia="ar-SA"/>
    </w:rPr>
  </w:style>
  <w:style w:type="paragraph" w:styleId="Textoindependiente">
    <w:name w:val="Body Text"/>
    <w:basedOn w:val="Normal"/>
    <w:link w:val="TextoindependienteCar"/>
    <w:unhideWhenUsed/>
    <w:rsid w:val="005A14EB"/>
    <w:pPr>
      <w:suppressAutoHyphens/>
      <w:spacing w:after="0" w:line="240" w:lineRule="auto"/>
    </w:pPr>
    <w:rPr>
      <w:rFonts w:ascii="Monotype Corsiva" w:eastAsia="MS Mincho" w:hAnsi="Monotype Corsiva" w:cs="Times New Roman"/>
      <w:sz w:val="28"/>
      <w:szCs w:val="24"/>
      <w:lang w:val="es-ES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5A14EB"/>
    <w:rPr>
      <w:rFonts w:ascii="Monotype Corsiva" w:eastAsia="MS Mincho" w:hAnsi="Monotype Corsiva" w:cs="Times New Roman"/>
      <w:sz w:val="28"/>
      <w:szCs w:val="24"/>
      <w:lang w:val="es-ES" w:eastAsia="ar-SA"/>
    </w:rPr>
  </w:style>
  <w:style w:type="paragraph" w:customStyle="1" w:styleId="Acuerdo">
    <w:name w:val="Acuerdo"/>
    <w:basedOn w:val="Textoindependiente"/>
    <w:autoRedefine/>
    <w:qFormat/>
    <w:rsid w:val="00B439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spacing w:line="276" w:lineRule="auto"/>
      <w:jc w:val="both"/>
    </w:pPr>
    <w:rPr>
      <w:rFonts w:ascii="Arial" w:eastAsia="Times New Roman" w:hAnsi="Arial" w:cs="Arial"/>
      <w:sz w:val="22"/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1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1463B-93EB-4DE0-A08E-9D1A7D5E7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GS</dc:creator>
  <cp:lastModifiedBy>Silvi González</cp:lastModifiedBy>
  <cp:revision>15</cp:revision>
  <cp:lastPrinted>2023-01-05T13:41:00Z</cp:lastPrinted>
  <dcterms:created xsi:type="dcterms:W3CDTF">2024-08-09T20:46:00Z</dcterms:created>
  <dcterms:modified xsi:type="dcterms:W3CDTF">2026-08-13T20:37:00Z</dcterms:modified>
</cp:coreProperties>
</file>